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2163E">
        <w:rPr>
          <w:rFonts w:ascii="Times New Roman" w:hAnsi="Times New Roman" w:cs="Times New Roman"/>
          <w:sz w:val="28"/>
          <w:szCs w:val="28"/>
        </w:rPr>
        <w:t xml:space="preserve"> </w:t>
      </w:r>
      <w:r w:rsidRPr="00B2163E">
        <w:rPr>
          <w:rFonts w:ascii="Times New Roman" w:hAnsi="Times New Roman" w:cs="Times New Roman"/>
          <w:b/>
          <w:sz w:val="28"/>
          <w:szCs w:val="28"/>
          <w:u w:val="single"/>
        </w:rPr>
        <w:t>Содержание сооружений, зданий и их фасадов.</w:t>
      </w:r>
      <w:r w:rsidRPr="00B21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63E">
        <w:rPr>
          <w:rFonts w:ascii="Times New Roman" w:hAnsi="Times New Roman" w:cs="Times New Roman"/>
          <w:sz w:val="28"/>
          <w:szCs w:val="28"/>
        </w:rPr>
        <w:t>Правообладатели зданий, сооружений обязаны обеспечить надлежащее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улиц (в том числе переулков, площадей), номерные знаки, вывески и информационные таблички.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63E">
        <w:rPr>
          <w:rFonts w:ascii="Times New Roman" w:hAnsi="Times New Roman" w:cs="Times New Roman"/>
          <w:sz w:val="28"/>
          <w:szCs w:val="28"/>
        </w:rPr>
        <w:t xml:space="preserve"> При содержании фасадов зданий и сооружений не допускается: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63E">
        <w:rPr>
          <w:rFonts w:ascii="Times New Roman" w:hAnsi="Times New Roman" w:cs="Times New Roman"/>
          <w:sz w:val="28"/>
          <w:szCs w:val="28"/>
        </w:rPr>
        <w:t>1. Повреждение (загрязнение) поверхности стен фасадов зданий и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63E">
        <w:rPr>
          <w:rFonts w:ascii="Times New Roman" w:hAnsi="Times New Roman" w:cs="Times New Roman"/>
          <w:sz w:val="28"/>
          <w:szCs w:val="28"/>
        </w:rPr>
        <w:t>2. Повреждение (отсутствие) архитектурных и художественно-скульптурных деталей зданий и сооружений.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63E">
        <w:rPr>
          <w:rFonts w:ascii="Times New Roman" w:hAnsi="Times New Roman" w:cs="Times New Roman"/>
          <w:sz w:val="28"/>
          <w:szCs w:val="28"/>
        </w:rPr>
        <w:t>3. Нарушение герметизации межпанельных стыков.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63E">
        <w:rPr>
          <w:rFonts w:ascii="Times New Roman" w:hAnsi="Times New Roman" w:cs="Times New Roman"/>
          <w:sz w:val="28"/>
          <w:szCs w:val="28"/>
        </w:rPr>
        <w:t>4. Повреждение (отслоение, загрязнение) штукатурки, облицовки, окрасочного слоя цокольной части фасадов, зданий или сооружений.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6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2163E">
        <w:rPr>
          <w:rFonts w:ascii="Times New Roman" w:hAnsi="Times New Roman" w:cs="Times New Roman"/>
          <w:sz w:val="28"/>
          <w:szCs w:val="28"/>
        </w:rPr>
        <w:t>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ступеней.</w:t>
      </w:r>
      <w:proofErr w:type="gramEnd"/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63E">
        <w:rPr>
          <w:rFonts w:ascii="Times New Roman" w:hAnsi="Times New Roman" w:cs="Times New Roman"/>
          <w:sz w:val="28"/>
          <w:szCs w:val="28"/>
        </w:rPr>
        <w:t>6. Разрушение ограждений балконов, в том числе лоджий.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163E">
        <w:rPr>
          <w:rFonts w:ascii="Times New Roman" w:hAnsi="Times New Roman" w:cs="Times New Roman"/>
          <w:sz w:val="28"/>
          <w:szCs w:val="28"/>
        </w:rPr>
        <w:t xml:space="preserve">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63E">
        <w:rPr>
          <w:rFonts w:ascii="Times New Roman" w:hAnsi="Times New Roman" w:cs="Times New Roman"/>
          <w:sz w:val="28"/>
          <w:szCs w:val="28"/>
        </w:rPr>
        <w:t>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деформации, в случае аварийного состояния выступающих конструкций фасадов (в том числе балконов, лоджий, эркеров) закрыть и опломбировать входы и доступы к ним, провести охранные работы и принять меры по их восстановлению.</w:t>
      </w:r>
      <w:proofErr w:type="gramEnd"/>
      <w:r w:rsidRPr="00B2163E">
        <w:rPr>
          <w:rFonts w:ascii="Times New Roman" w:hAnsi="Times New Roman" w:cs="Times New Roman"/>
          <w:sz w:val="28"/>
          <w:szCs w:val="28"/>
        </w:rPr>
        <w:t xml:space="preserve"> Работы по ремонту должны выполняться в соответствии с действующим законодательством.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63E">
        <w:rPr>
          <w:rFonts w:ascii="Times New Roman" w:hAnsi="Times New Roman" w:cs="Times New Roman"/>
          <w:sz w:val="28"/>
          <w:szCs w:val="28"/>
        </w:rPr>
        <w:t>Фасады, ограждения, входные двери, экраны балконов и лоджий, водосточные трубы зданий должны быть отремонтированы и покрашены, а стекла витрин, окон торговых, административных, производственных зданий, сооружений, подъездов в жилых домах должны быть вымыты, а разбитые и треснутые - заменены.</w:t>
      </w:r>
    </w:p>
    <w:p w:rsid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63E">
        <w:rPr>
          <w:rFonts w:ascii="Times New Roman" w:hAnsi="Times New Roman" w:cs="Times New Roman"/>
          <w:sz w:val="28"/>
          <w:szCs w:val="28"/>
        </w:rPr>
        <w:t xml:space="preserve">На всех жилых, административных, производственных и общественных зданиях должны быть вывешены указатели с написанием наименований элементов улично-дорожной сети и номера домов в соответствии с адресами объектов недвижимости, указанными в Адресном реестре поселения.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63E">
        <w:rPr>
          <w:rFonts w:ascii="Times New Roman" w:hAnsi="Times New Roman" w:cs="Times New Roman"/>
          <w:sz w:val="28"/>
          <w:szCs w:val="28"/>
        </w:rPr>
        <w:t>Указатели и номера домов должны содержаться в чистоте и исправном состоянии.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2163E">
        <w:rPr>
          <w:rFonts w:ascii="Times New Roman" w:hAnsi="Times New Roman" w:cs="Times New Roman"/>
          <w:sz w:val="28"/>
          <w:szCs w:val="28"/>
        </w:rPr>
        <w:t>Ответственность за выполнение указанных требований возлагается на собственников зданий, на многоквартирных жилых домах - организацию, выбранную собственниками помещений для управления многоквартирным домом, если иное не установлено законом или договором.</w:t>
      </w:r>
    </w:p>
    <w:p w:rsidR="00B2163E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2163E">
        <w:rPr>
          <w:rFonts w:ascii="Times New Roman" w:hAnsi="Times New Roman" w:cs="Times New Roman"/>
          <w:sz w:val="28"/>
          <w:szCs w:val="28"/>
        </w:rPr>
        <w:t xml:space="preserve">Порядок установки указателей наименований элементов улично-дорожной сети и номеров объектов адресации (адресных указателей) утверждается постановлением администрации </w:t>
      </w:r>
      <w:proofErr w:type="spellStart"/>
      <w:r w:rsidRPr="00B2163E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Pr="00B216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163E">
        <w:rPr>
          <w:rFonts w:ascii="Times New Roman" w:hAnsi="Times New Roman" w:cs="Times New Roman"/>
          <w:sz w:val="28"/>
          <w:szCs w:val="28"/>
        </w:rPr>
        <w:t>Голицынского</w:t>
      </w:r>
      <w:proofErr w:type="spellEnd"/>
      <w:r w:rsidRPr="00B216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2441" w:rsidRPr="00B2163E" w:rsidRDefault="00B2163E" w:rsidP="00B2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63E">
        <w:rPr>
          <w:rFonts w:ascii="Times New Roman" w:hAnsi="Times New Roman" w:cs="Times New Roman"/>
          <w:sz w:val="28"/>
          <w:szCs w:val="28"/>
        </w:rPr>
        <w:t xml:space="preserve"> Информационные указатели, вывески, рекламные конструкции (в том числе информационные поля рекламных конструкций), декоративные панно должны содержаться в надлежащем и технически исправном состоянии.</w:t>
      </w:r>
    </w:p>
    <w:sectPr w:rsidR="00B82441" w:rsidRPr="00B2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C6"/>
    <w:rsid w:val="00B2163E"/>
    <w:rsid w:val="00B82441"/>
    <w:rsid w:val="00F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2826</Characters>
  <Application>Microsoft Office Word</Application>
  <DocSecurity>0</DocSecurity>
  <Lines>23</Lines>
  <Paragraphs>6</Paragraphs>
  <ScaleCrop>false</ScaleCrop>
  <Company>HP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2020-04-07T11:26:00Z</dcterms:created>
  <dcterms:modified xsi:type="dcterms:W3CDTF">2020-04-07T11:30:00Z</dcterms:modified>
</cp:coreProperties>
</file>