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B8" w:rsidRPr="00522AB8" w:rsidRDefault="00522AB8" w:rsidP="00522AB8">
      <w:pPr>
        <w:pStyle w:val="pboth"/>
        <w:spacing w:before="0" w:beforeAutospacing="0" w:after="18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522AB8">
        <w:rPr>
          <w:b/>
          <w:color w:val="000000"/>
          <w:sz w:val="28"/>
          <w:szCs w:val="28"/>
        </w:rPr>
        <w:t>Требования к обращению с отходами I - V классов опасности</w:t>
      </w:r>
      <w:bookmarkStart w:id="0" w:name="_GoBack"/>
      <w:bookmarkEnd w:id="0"/>
    </w:p>
    <w:p w:rsidR="00522AB8" w:rsidRPr="00522AB8" w:rsidRDefault="00522AB8" w:rsidP="00522AB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00384"/>
      <w:bookmarkEnd w:id="1"/>
      <w:r w:rsidRPr="00522AB8">
        <w:rPr>
          <w:color w:val="000000"/>
          <w:sz w:val="28"/>
          <w:szCs w:val="28"/>
        </w:rP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522AB8" w:rsidRPr="00522AB8" w:rsidRDefault="00522AB8" w:rsidP="00522AB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000385"/>
      <w:bookmarkEnd w:id="2"/>
      <w:r w:rsidRPr="00522AB8">
        <w:rPr>
          <w:color w:val="000000"/>
          <w:sz w:val="28"/>
          <w:szCs w:val="28"/>
        </w:rPr>
        <w:t>2. Подтверждение отнесения к конкретному классу опасности отходов, включенных в федеральный классификационный каталог отходов, предусмотренный </w:t>
      </w:r>
      <w:hyperlink r:id="rId5" w:anchor="100149" w:history="1">
        <w:r w:rsidRPr="00522AB8">
          <w:rPr>
            <w:rStyle w:val="a3"/>
            <w:color w:val="005EA5"/>
            <w:sz w:val="28"/>
            <w:szCs w:val="28"/>
            <w:bdr w:val="none" w:sz="0" w:space="0" w:color="auto" w:frame="1"/>
          </w:rPr>
          <w:t>статьей 20</w:t>
        </w:r>
      </w:hyperlink>
      <w:r w:rsidRPr="00522AB8">
        <w:rPr>
          <w:color w:val="000000"/>
          <w:sz w:val="28"/>
          <w:szCs w:val="28"/>
        </w:rPr>
        <w:t> настоящего Федерального закона, не требуется.</w:t>
      </w:r>
    </w:p>
    <w:p w:rsidR="00522AB8" w:rsidRPr="00522AB8" w:rsidRDefault="00522AB8" w:rsidP="00522AB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000386"/>
      <w:bookmarkEnd w:id="3"/>
      <w:r w:rsidRPr="00522AB8">
        <w:rPr>
          <w:color w:val="000000"/>
          <w:sz w:val="28"/>
          <w:szCs w:val="28"/>
        </w:rPr>
        <w:t>3.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522AB8" w:rsidRPr="00522AB8" w:rsidRDefault="00522AB8" w:rsidP="00522AB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000387"/>
      <w:bookmarkEnd w:id="4"/>
      <w:r w:rsidRPr="00522AB8">
        <w:rPr>
          <w:color w:val="000000"/>
          <w:sz w:val="28"/>
          <w:szCs w:val="28"/>
        </w:rPr>
        <w:t>4.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9A665A" w:rsidRDefault="009A665A">
      <w:bookmarkStart w:id="5" w:name="000693"/>
      <w:bookmarkEnd w:id="5"/>
    </w:p>
    <w:sectPr w:rsidR="009A665A" w:rsidSect="00522A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48"/>
    <w:rsid w:val="00522AB8"/>
    <w:rsid w:val="009A665A"/>
    <w:rsid w:val="00F9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2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2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2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2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b-othodah-proizvodstva-i-potreblen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HP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2022-02-04T06:44:00Z</dcterms:created>
  <dcterms:modified xsi:type="dcterms:W3CDTF">2022-02-04T06:45:00Z</dcterms:modified>
</cp:coreProperties>
</file>