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69" w:rsidRPr="00B54869" w:rsidRDefault="00B54869" w:rsidP="00B54869">
      <w:pPr>
        <w:spacing w:before="240"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4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Отходы I и II классов опасности - что это?</w:t>
      </w:r>
      <w:bookmarkStart w:id="0" w:name="_GoBack"/>
      <w:bookmarkEnd w:id="0"/>
    </w:p>
    <w:p w:rsidR="00B54869" w:rsidRP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</w:pPr>
    </w:p>
    <w:p w:rsid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</w:pPr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 xml:space="preserve">Одна из главных задач нацпроекта "Экология" -  создание современной инфраструктуры  для обращения с отходами I-II классов опасности. Однако далеко не все знают, что именно означает эта классификация, и </w:t>
      </w:r>
      <w:proofErr w:type="gramStart"/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понимают какого рода опасность имеется</w:t>
      </w:r>
      <w:proofErr w:type="gramEnd"/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 xml:space="preserve"> в виду. Попробуем разобраться. </w:t>
      </w:r>
    </w:p>
    <w:p w:rsid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</w:pPr>
    </w:p>
    <w:p w:rsid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</w:pP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 xml:space="preserve">Все бытовые и промышленные отходы подразделяют на группы. Основная цель систематизации  классов отходов необходима для определения  степени  негативного воздействия на окружающую среду и человека, а также способов сбора, хранения, доставки к месту утилизации и уничтожения или переработки отходов. </w:t>
      </w:r>
      <w:proofErr w:type="spellStart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Росприроднадзор</w:t>
      </w:r>
      <w:proofErr w:type="spellEnd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 xml:space="preserve"> разделяет отходы на 5 классов опасности и обозначает их </w:t>
      </w:r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римскими цифрами.</w:t>
      </w: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 </w:t>
      </w:r>
    </w:p>
    <w:p w:rsid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</w:pP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Федеральный закон № 89-ФЗ сообщает об экологических классах опасности отходов. </w:t>
      </w:r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 xml:space="preserve">I класс – чрезвычайные отходы. Уровень негативного воздействия на живые существа таких объектов очень высокий. Накопление отходов 1 класса постепенно приводит к разрушению экологии, которое невозможно исправить. II класс – </w:t>
      </w:r>
      <w:proofErr w:type="spellStart"/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высокоопасные</w:t>
      </w:r>
      <w:proofErr w:type="spellEnd"/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 xml:space="preserve"> отходы. Степень воздействия на окружающую среду обозначается как высокая. Эта группа отходов сильно нарушает экосистему, срок восстановления которой составляет более 30 лет после устранения воздействия разрушающего фактора. III класс – умеренно опасные отходы и вещества. Уровень разрушения оценивается как средний, а период восстановления внешней среды может длиться не менее 10 лет. IV класс – малоопасные отходы. Степень воздействия на природную среду характеризуется как низкая, для восстановления экологического баланса понадобится не менее 3 лет после устранения вредного фактора. V класс – неопасные отходы. Предметы и вещества этой группы воздействуют на экологию в низкой степени, практически не нарушая ее компонентов.</w:t>
      </w: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 </w:t>
      </w:r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Отходы  IV-V классов  опасности являются наиболее безвредными для человеческого здоровья.</w:t>
      </w: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 </w:t>
      </w:r>
    </w:p>
    <w:p w:rsid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</w:pPr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К первому и второму классам</w:t>
      </w: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 xml:space="preserve"> опасности на практике часто относятся промышленные отходы – те, которые образовались в процессе функционирования различных производственных предприятий. Сюда входят наиболее опасные виды утильсырья. Они выделяют вещества, ведущие к быстрому и необратимому разрушению экосистемы. К подобным отходам относят    старые трансформаторные и конденсаторные устройства;    элементы, содержащие твёрдые соли мышьяка;    </w:t>
      </w:r>
      <w:proofErr w:type="spellStart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полихлорированные</w:t>
      </w:r>
      <w:proofErr w:type="spellEnd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 xml:space="preserve"> дифенилы и </w:t>
      </w:r>
      <w:proofErr w:type="spellStart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терфенилы</w:t>
      </w:r>
      <w:proofErr w:type="spellEnd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;    остатки крезола;    свинцовый шлам;    отработка синтетических масел. </w:t>
      </w:r>
    </w:p>
    <w:p w:rsidR="00B54869" w:rsidRPr="00B54869" w:rsidRDefault="00B54869" w:rsidP="00B54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</w:pPr>
      <w:proofErr w:type="gramStart"/>
      <w:r w:rsidRPr="00B54869">
        <w:rPr>
          <w:rFonts w:ascii="Times New Roman" w:eastAsia="Times New Roman" w:hAnsi="Times New Roman" w:cs="Times New Roman"/>
          <w:b/>
          <w:bCs/>
          <w:color w:val="262729"/>
          <w:sz w:val="28"/>
          <w:szCs w:val="28"/>
          <w:lang w:eastAsia="ru-RU"/>
        </w:rPr>
        <w:t>Ко второму классу опасности</w:t>
      </w:r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>  относят кислотные отходы дёгтя и смол, твёрдых солей свинца и хлорида меди,  рафинированные остатки нефтяных продуктов,  литий, фенол, хлороформ, серную кислоту, селен, сероводород, барий, формальдегид, сурьму, стирол, все нитриты, мышьяк, молибден и другие вещества.</w:t>
      </w:r>
      <w:proofErr w:type="gramEnd"/>
      <w:r w:rsidRPr="00B54869">
        <w:rPr>
          <w:rFonts w:ascii="Times New Roman" w:eastAsia="Times New Roman" w:hAnsi="Times New Roman" w:cs="Times New Roman"/>
          <w:color w:val="262729"/>
          <w:sz w:val="28"/>
          <w:szCs w:val="28"/>
          <w:lang w:eastAsia="ru-RU"/>
        </w:rPr>
        <w:t xml:space="preserve"> Опасность подпадающих под эту категорию отходов тоже высока, хоть и меньше, чем в первом случае.          </w:t>
      </w:r>
    </w:p>
    <w:p w:rsidR="001C3D3C" w:rsidRPr="00B54869" w:rsidRDefault="001C3D3C">
      <w:pPr>
        <w:rPr>
          <w:rFonts w:ascii="Times New Roman" w:hAnsi="Times New Roman" w:cs="Times New Roman"/>
          <w:sz w:val="28"/>
          <w:szCs w:val="28"/>
        </w:rPr>
      </w:pPr>
    </w:p>
    <w:sectPr w:rsidR="001C3D3C" w:rsidRPr="00B54869" w:rsidSect="00B548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87"/>
    <w:rsid w:val="001C3D3C"/>
    <w:rsid w:val="00B54869"/>
    <w:rsid w:val="00C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cp:lastPrinted>2022-02-04T06:57:00Z</cp:lastPrinted>
  <dcterms:created xsi:type="dcterms:W3CDTF">2022-02-04T06:55:00Z</dcterms:created>
  <dcterms:modified xsi:type="dcterms:W3CDTF">2022-02-04T06:57:00Z</dcterms:modified>
</cp:coreProperties>
</file>