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2B" w:rsidRDefault="000D2E2B">
      <w:r w:rsidRPr="000D2E2B">
        <w:t xml:space="preserve">Что включает пакет </w:t>
      </w:r>
      <w:r>
        <w:t xml:space="preserve">градостроительных документов? </w:t>
      </w:r>
    </w:p>
    <w:p w:rsidR="000D2E2B" w:rsidRDefault="000D2E2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92350" cy="2134235"/>
            <wp:effectExtent l="0" t="0" r="0" b="0"/>
            <wp:wrapSquare wrapText="bothSides"/>
            <wp:docPr id="1" name="Рисунок 1" descr="C:\Users\админ\Desktop\1347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3473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D2E2B" w:rsidRDefault="000D2E2B">
      <w:r w:rsidRPr="000D2E2B">
        <w:t xml:space="preserve">Преимущественно документация содержит проектировочные решения по обустройству и планированию городских и сельских территорий. В частности, пакет включает комплексные территориальные схемы с чертами городских районов и сельских округов. Это могут быть проекты застройки микрорайонов, кварталов и объектов планировочной инфраструктуры. Отдельно предусматривается схема деления административно-территориальных субъектов, которые могут выступать в качестве самостоятельных или отдельных единиц. Пояснительные записки предусматриваются и для земель, входящих в общую структуру планирования. В этой части градостроительная документация приводит сведения о категориях земель, формах собственности, физических параметрах площади, видах использования и т. д. Для городской инфраструктуры специально разрабатываются планировочные решения, касающиеся схем организации улично-дорожных сетей, коммуникационных линий и сооружений. </w:t>
      </w:r>
    </w:p>
    <w:sectPr w:rsidR="000D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9A"/>
    <w:rsid w:val="000D2E2B"/>
    <w:rsid w:val="00A2479A"/>
    <w:rsid w:val="00D0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>HP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2020-03-08T09:06:00Z</dcterms:created>
  <dcterms:modified xsi:type="dcterms:W3CDTF">2020-03-08T09:09:00Z</dcterms:modified>
</cp:coreProperties>
</file>